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95E46" w:rsidRPr="009B17AA" w:rsidRDefault="00895E46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9B17AA" w:rsidRDefault="00895E46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B17AA">
        <w:rPr>
          <w:rFonts w:ascii="Times New Roman" w:hAnsi="Times New Roman"/>
          <w:b/>
          <w:bCs/>
          <w:sz w:val="24"/>
          <w:szCs w:val="24"/>
        </w:rPr>
        <w:t>АДМИНИСТРАЦИЯ НОВОНИКОЛЬСКОГО СЕЛЬСКОГО ПОСЕЛЕНИЯ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АЛЕКСАНДРОВСКОГО РАЙОНА ТОМСКОЙ  ОБЛАСТИ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895E46" w:rsidRPr="009B17AA" w:rsidRDefault="003E1FD9" w:rsidP="00D86B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</w:t>
      </w:r>
      <w:r w:rsidR="008316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895E46">
        <w:rPr>
          <w:rFonts w:ascii="Times New Roman" w:hAnsi="Times New Roman"/>
          <w:sz w:val="24"/>
          <w:szCs w:val="24"/>
        </w:rPr>
        <w:t>.202</w:t>
      </w:r>
      <w:r w:rsidR="00831613">
        <w:rPr>
          <w:rFonts w:ascii="Times New Roman" w:hAnsi="Times New Roman"/>
          <w:sz w:val="24"/>
          <w:szCs w:val="24"/>
        </w:rPr>
        <w:t>5</w:t>
      </w:r>
      <w:r w:rsidR="00895E46" w:rsidRPr="009B17AA">
        <w:rPr>
          <w:rFonts w:ascii="Times New Roman" w:hAnsi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/>
          <w:sz w:val="24"/>
          <w:szCs w:val="24"/>
        </w:rPr>
        <w:t>1</w:t>
      </w:r>
      <w:r w:rsidR="00831613">
        <w:rPr>
          <w:rFonts w:ascii="Times New Roman" w:hAnsi="Times New Roman"/>
          <w:sz w:val="24"/>
          <w:szCs w:val="24"/>
        </w:rPr>
        <w:t>0</w:t>
      </w:r>
    </w:p>
    <w:tbl>
      <w:tblPr>
        <w:tblW w:w="0" w:type="auto"/>
        <w:tblLook w:val="01E0"/>
      </w:tblPr>
      <w:tblGrid>
        <w:gridCol w:w="9712"/>
      </w:tblGrid>
      <w:tr w:rsidR="00895E46" w:rsidRPr="00D86BC3" w:rsidTr="00D86BC3">
        <w:tc>
          <w:tcPr>
            <w:tcW w:w="9712" w:type="dxa"/>
          </w:tcPr>
          <w:p w:rsidR="00895E46" w:rsidRDefault="00895E46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 w:rsidR="00BD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 w:rsidR="00BD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осуществлении муниципального контроля в</w:t>
            </w:r>
          </w:p>
          <w:p w:rsidR="00895E46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  <w:r w:rsidR="00831613">
              <w:rPr>
                <w:rFonts w:ascii="Times New Roman" w:hAnsi="Times New Roman"/>
                <w:sz w:val="24"/>
                <w:szCs w:val="24"/>
              </w:rPr>
              <w:t xml:space="preserve"> на 2025 год</w:t>
            </w:r>
          </w:p>
        </w:tc>
      </w:tr>
    </w:tbl>
    <w:p w:rsidR="00895E46" w:rsidRPr="00D86BC3" w:rsidRDefault="00895E46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95E46" w:rsidRPr="00D86BC3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553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86BC3">
        <w:rPr>
          <w:rFonts w:ascii="Times New Roman" w:hAnsi="Times New Roman"/>
          <w:sz w:val="24"/>
          <w:szCs w:val="24"/>
        </w:rPr>
        <w:t>Программу</w:t>
      </w:r>
      <w:r w:rsidR="00780CB1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профилактики</w:t>
      </w:r>
      <w:r w:rsidR="00780CB1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рисков причинения вреда (ущерба)охраняемым законом ценностям при</w:t>
      </w:r>
      <w:r w:rsidR="00780CB1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 w:rsidR="00780CB1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 </w:t>
      </w:r>
      <w:r w:rsidR="00831613">
        <w:rPr>
          <w:rFonts w:ascii="Times New Roman" w:hAnsi="Times New Roman"/>
          <w:sz w:val="24"/>
          <w:szCs w:val="24"/>
        </w:rPr>
        <w:t xml:space="preserve">на 2025 год </w:t>
      </w:r>
      <w:r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683EF0" w:rsidRPr="00683EF0" w:rsidRDefault="00683EF0" w:rsidP="0068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постановление подлежит размещению на официальном сайте </w:t>
      </w:r>
      <w:r w:rsidRPr="00683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Новоникольского сельского поселения  (</w:t>
      </w:r>
      <w:hyperlink r:id="rId8" w:history="1">
        <w:r w:rsidRPr="00683E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https://novonikolskoe-r69.gosweb.gosuslugi.ru/</w:t>
        </w:r>
      </w:hyperlink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83EF0" w:rsidRPr="00683EF0" w:rsidRDefault="00683EF0" w:rsidP="00683EF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3. </w:t>
      </w: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683EF0" w:rsidRPr="00683EF0" w:rsidRDefault="00683EF0" w:rsidP="00683E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 xml:space="preserve"> 4. Контроль за исполнением настоящего постановления оставляю за собой.</w:t>
      </w:r>
    </w:p>
    <w:p w:rsidR="00895E46" w:rsidRPr="00D86BC3" w:rsidRDefault="00895E46" w:rsidP="00D86BC3">
      <w:pPr>
        <w:jc w:val="both"/>
        <w:rPr>
          <w:rFonts w:ascii="Times New Roman" w:hAnsi="Times New Roman"/>
          <w:sz w:val="24"/>
          <w:szCs w:val="24"/>
        </w:rPr>
      </w:pPr>
    </w:p>
    <w:p w:rsidR="00895E46" w:rsidRPr="00CD107E" w:rsidRDefault="00895E46" w:rsidP="00D86BC3">
      <w:pPr>
        <w:jc w:val="center"/>
        <w:rPr>
          <w:rFonts w:ascii="Arial" w:hAnsi="Arial" w:cs="Arial"/>
        </w:rPr>
      </w:pPr>
    </w:p>
    <w:p w:rsidR="00895E46" w:rsidRPr="00D86BC3" w:rsidRDefault="00895E46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895E46" w:rsidRPr="00B55853" w:rsidRDefault="00895E46" w:rsidP="00D86BC3">
      <w:pPr>
        <w:rPr>
          <w:rFonts w:ascii="Arial" w:hAnsi="Arial" w:cs="Arial"/>
        </w:rPr>
      </w:pPr>
    </w:p>
    <w:p w:rsidR="00895E46" w:rsidRPr="00D86BC3" w:rsidRDefault="00895E46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683EF0" w:rsidRPr="00683EF0" w:rsidRDefault="00683EF0" w:rsidP="00683EF0">
      <w:pPr>
        <w:spacing w:after="0" w:line="240" w:lineRule="auto"/>
        <w:ind w:left="844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83EF0" w:rsidRPr="00683EF0" w:rsidRDefault="00683EF0" w:rsidP="00683EF0">
      <w:pPr>
        <w:spacing w:after="0" w:line="240" w:lineRule="auto"/>
        <w:ind w:left="844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683EF0" w:rsidRPr="00683EF0" w:rsidRDefault="00683EF0" w:rsidP="00683EF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Новоникольского сельског</w:t>
      </w:r>
      <w:r w:rsidR="003E1FD9">
        <w:rPr>
          <w:rFonts w:ascii="Times New Roman" w:eastAsia="Times New Roman" w:hAnsi="Times New Roman"/>
          <w:sz w:val="24"/>
          <w:szCs w:val="24"/>
          <w:lang w:eastAsia="ru-RU"/>
        </w:rPr>
        <w:t>о поселения от 18.02.2025 г. № 1</w:t>
      </w:r>
      <w:r w:rsidRPr="00683EF0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Паспорт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1"/>
        <w:gridCol w:w="7370"/>
      </w:tblGrid>
      <w:tr w:rsidR="00683EF0" w:rsidRPr="00683EF0" w:rsidTr="000221B3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7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F33E56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9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Федеральный Закон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683EF0" w:rsidRPr="00683EF0" w:rsidRDefault="00F33E56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10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Федеральный закон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от 31.07.2020 N 248-ФЗ "О государственном контроле (надзоре) и муниципальном контроле в Российской Федерации";</w:t>
            </w:r>
          </w:p>
          <w:p w:rsidR="00683EF0" w:rsidRPr="00683EF0" w:rsidRDefault="00F33E56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hyperlink r:id="rId11" w:history="1">
              <w:r w:rsidR="00683EF0" w:rsidRPr="00683EF0">
                <w:rPr>
                  <w:rFonts w:ascii="Times New Roman" w:eastAsia="Times New Roman" w:hAnsi="Times New Roman"/>
                  <w:kern w:val="3"/>
                  <w:sz w:val="24"/>
                  <w:lang w:eastAsia="ru-RU"/>
                </w:rPr>
                <w:t>Постановление</w:t>
              </w:r>
            </w:hyperlink>
            <w:r w:rsidR="00683EF0"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Разработчик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Администрация Новоникольского сельского поселения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Цели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Задачи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 Укрепление системы профилактики нарушений обязательных требований;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 Выявление причин, факторов и условий, способствующих причинению вреда охраняемым законом ценностям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 нарушению обязательных требований, требований, установленных муниципальными правовыми актами определение способов устранения или снижения рисков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их возникновения;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3. 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4. 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Сроки и этапы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реализации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2025 год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Источники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финансирования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Ожидаемые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конечные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результаты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Снижение рисков причинения вреда охраняемым законом ценностям;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Увеличение доли законопослушных подконтрольных субъектов;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Развитие системы профилактических мероприятий;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Внедрение различных способов профилактики;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Повышение прозрачности деятельности Администрации Новоникольского сельского поселения в сфере муниципального контроля;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683EF0" w:rsidRPr="00683EF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Структура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Подпрограммы отсутствуют</w:t>
            </w:r>
          </w:p>
        </w:tc>
      </w:tr>
    </w:tbl>
    <w:p w:rsid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"Новоникольское сельское поселение" на 2025 год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12" w:history="1">
        <w:r w:rsidRPr="00683EF0">
          <w:rPr>
            <w:rFonts w:ascii="Times New Roman" w:eastAsia="Times New Roman" w:hAnsi="Times New Roman"/>
            <w:kern w:val="3"/>
            <w:sz w:val="24"/>
            <w:lang w:eastAsia="ru-RU"/>
          </w:rPr>
          <w:t>постановлением</w:t>
        </w:r>
      </w:hyperlink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Новоникольского сельского поселения.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 (далее - администрация).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Администрация Новоникольского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направляет информацию об этом Г</w:t>
      </w: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лаве Новоникольского сельского поселения для принятия решения о проведении контрольных мероприятий.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1) информирование;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2) обобщение правоприменительной практики;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3) объявление предостережений;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4) консультирование;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5) профилактический визит.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Новоникольского сельского поселения.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3. Статистические показатели состояния подконтрольной среды.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В 2024 году внеплановые и плановые проверки не проводились.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Обращения, заявления граждан и юридических лиц, содержащих основания для проведения внеплановых проверок, в Администрацию Новоникольского сельского поселения в 2024 году не поступали.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Основными целями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являются: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2.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4.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1) информирование;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2) обобщение правоприменительной практики;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3) объявление предостережений;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4) консультирование;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5) профилактический визит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План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kern w:val="3"/>
          <w:sz w:val="24"/>
          <w:lang w:eastAsia="ru-RU"/>
        </w:rPr>
        <w:t>профилактических мероприятий на 2025 год, сроки (периодичность) их проведения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606"/>
        <w:gridCol w:w="2361"/>
        <w:gridCol w:w="2880"/>
      </w:tblGrid>
      <w:tr w:rsidR="00683EF0" w:rsidRPr="00683EF0" w:rsidTr="00683EF0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bookmarkStart w:id="0" w:name="_GoBack" w:colFirst="4" w:colLast="4"/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3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D23FA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D23FA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Ответственное должностное лицо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Информирование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в сфере благоустройства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Сотрудник администрации  поселения,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к должностным обязанностям которого относится осуществление контроля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муниципального контроля, который утверждается руководителем контрольного органа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Сотрудник администрации  поселения,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к должностным обязанностям которого относится осуществление контроля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Предостережение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 xml:space="preserve"> Глава Новоникольского сельского поселения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Консультирование.</w:t>
            </w:r>
          </w:p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Глава Новоникольского сельского поселения</w:t>
            </w:r>
          </w:p>
        </w:tc>
      </w:tr>
      <w:tr w:rsidR="00683EF0" w:rsidRPr="00683EF0" w:rsidTr="00683EF0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5.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Глава Новоникольского сельского поселения</w:t>
            </w:r>
          </w:p>
        </w:tc>
      </w:tr>
    </w:tbl>
    <w:bookmarkEnd w:id="0"/>
    <w:p w:rsidR="00683EF0" w:rsidRPr="00683EF0" w:rsidRDefault="00683EF0" w:rsidP="00683EF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 w:rsidRPr="00683EF0">
        <w:rPr>
          <w:rFonts w:ascii="Times New Roman" w:eastAsia="Times New Roman" w:hAnsi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683EF0" w:rsidRPr="00683EF0" w:rsidRDefault="00683EF0" w:rsidP="00683EF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236"/>
        <w:gridCol w:w="2551"/>
      </w:tblGrid>
      <w:tr w:rsidR="00683EF0" w:rsidRPr="00683EF0" w:rsidTr="000221B3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62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683EF0" w:rsidRPr="00683EF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100%</w:t>
            </w:r>
          </w:p>
        </w:tc>
      </w:tr>
      <w:tr w:rsidR="00683EF0" w:rsidRPr="00683EF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683EF0" w:rsidRPr="00683EF0" w:rsidRDefault="00683EF0" w:rsidP="00683EF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</w:pPr>
            <w:r w:rsidRPr="00683EF0">
              <w:rPr>
                <w:rFonts w:ascii="Times New Roman" w:eastAsia="Times New Roman" w:hAnsi="Times New Roman"/>
                <w:kern w:val="3"/>
                <w:sz w:val="24"/>
                <w:lang w:eastAsia="ru-RU"/>
              </w:rPr>
              <w:t>100% от числа обратившихся</w:t>
            </w:r>
          </w:p>
        </w:tc>
      </w:tr>
    </w:tbl>
    <w:p w:rsidR="00895E46" w:rsidRPr="00D86BC3" w:rsidRDefault="00895E46" w:rsidP="00683EF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895E46" w:rsidRPr="00D86BC3" w:rsidSect="00E033DD">
      <w:headerReference w:type="default" r:id="rId13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54" w:rsidRDefault="00601B54" w:rsidP="007403CE">
      <w:pPr>
        <w:spacing w:after="0" w:line="240" w:lineRule="auto"/>
      </w:pPr>
      <w:r>
        <w:separator/>
      </w:r>
    </w:p>
  </w:endnote>
  <w:endnote w:type="continuationSeparator" w:id="1">
    <w:p w:rsidR="00601B54" w:rsidRDefault="00601B5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54" w:rsidRDefault="00601B54" w:rsidP="007403CE">
      <w:pPr>
        <w:spacing w:after="0" w:line="240" w:lineRule="auto"/>
      </w:pPr>
      <w:r>
        <w:separator/>
      </w:r>
    </w:p>
  </w:footnote>
  <w:footnote w:type="continuationSeparator" w:id="1">
    <w:p w:rsidR="00601B54" w:rsidRDefault="00601B54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46" w:rsidRDefault="00F33E56">
    <w:pPr>
      <w:pStyle w:val="a3"/>
      <w:jc w:val="center"/>
    </w:pPr>
    <w:r>
      <w:fldChar w:fldCharType="begin"/>
    </w:r>
    <w:r w:rsidR="00DA1D2E">
      <w:instrText xml:space="preserve"> PAGE   \* MERGEFORMAT </w:instrText>
    </w:r>
    <w:r>
      <w:fldChar w:fldCharType="separate"/>
    </w:r>
    <w:r w:rsidR="00780CB1">
      <w:rPr>
        <w:noProof/>
      </w:rPr>
      <w:t>1</w:t>
    </w:r>
    <w:r>
      <w:rPr>
        <w:noProof/>
      </w:rPr>
      <w:fldChar w:fldCharType="end"/>
    </w:r>
  </w:p>
  <w:p w:rsidR="00895E46" w:rsidRDefault="00895E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6D03"/>
    <w:rsid w:val="000B6894"/>
    <w:rsid w:val="000B6D6F"/>
    <w:rsid w:val="000C0216"/>
    <w:rsid w:val="000D0A61"/>
    <w:rsid w:val="000D183B"/>
    <w:rsid w:val="000E3545"/>
    <w:rsid w:val="000F54ED"/>
    <w:rsid w:val="000F6FE4"/>
    <w:rsid w:val="000F750D"/>
    <w:rsid w:val="000F7F61"/>
    <w:rsid w:val="00107206"/>
    <w:rsid w:val="00110925"/>
    <w:rsid w:val="00123ADF"/>
    <w:rsid w:val="00171D68"/>
    <w:rsid w:val="00191D72"/>
    <w:rsid w:val="00193214"/>
    <w:rsid w:val="00196536"/>
    <w:rsid w:val="001B195B"/>
    <w:rsid w:val="001C74FF"/>
    <w:rsid w:val="001D499D"/>
    <w:rsid w:val="001E7CCB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02025"/>
    <w:rsid w:val="00315FF5"/>
    <w:rsid w:val="00336FBF"/>
    <w:rsid w:val="0037403D"/>
    <w:rsid w:val="003C05E3"/>
    <w:rsid w:val="003E1FD9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820BB"/>
    <w:rsid w:val="00582CF0"/>
    <w:rsid w:val="005B39D1"/>
    <w:rsid w:val="005E1FB6"/>
    <w:rsid w:val="005E6583"/>
    <w:rsid w:val="005F0A81"/>
    <w:rsid w:val="005F7435"/>
    <w:rsid w:val="00601B54"/>
    <w:rsid w:val="00604A7A"/>
    <w:rsid w:val="00605756"/>
    <w:rsid w:val="006765C9"/>
    <w:rsid w:val="00683EF0"/>
    <w:rsid w:val="006C28D2"/>
    <w:rsid w:val="006E4CF5"/>
    <w:rsid w:val="00710047"/>
    <w:rsid w:val="00721EBB"/>
    <w:rsid w:val="00734F46"/>
    <w:rsid w:val="007403CE"/>
    <w:rsid w:val="00756548"/>
    <w:rsid w:val="00780CB1"/>
    <w:rsid w:val="007C0A90"/>
    <w:rsid w:val="007E1D59"/>
    <w:rsid w:val="007E261C"/>
    <w:rsid w:val="008129A2"/>
    <w:rsid w:val="00830F9D"/>
    <w:rsid w:val="00831613"/>
    <w:rsid w:val="0084158C"/>
    <w:rsid w:val="008504C4"/>
    <w:rsid w:val="008553F2"/>
    <w:rsid w:val="008652BC"/>
    <w:rsid w:val="00895E46"/>
    <w:rsid w:val="00911F2E"/>
    <w:rsid w:val="00916FC7"/>
    <w:rsid w:val="00930478"/>
    <w:rsid w:val="009375AE"/>
    <w:rsid w:val="00951E3A"/>
    <w:rsid w:val="0097071A"/>
    <w:rsid w:val="009804EF"/>
    <w:rsid w:val="00990813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395F"/>
    <w:rsid w:val="00A77542"/>
    <w:rsid w:val="00AA08EE"/>
    <w:rsid w:val="00AA7563"/>
    <w:rsid w:val="00AB69BD"/>
    <w:rsid w:val="00AD7B83"/>
    <w:rsid w:val="00B071E1"/>
    <w:rsid w:val="00B1707E"/>
    <w:rsid w:val="00B179E4"/>
    <w:rsid w:val="00B24FBA"/>
    <w:rsid w:val="00B277F2"/>
    <w:rsid w:val="00B33F58"/>
    <w:rsid w:val="00B42268"/>
    <w:rsid w:val="00B55853"/>
    <w:rsid w:val="00BD211C"/>
    <w:rsid w:val="00BD3389"/>
    <w:rsid w:val="00BD6DA8"/>
    <w:rsid w:val="00BD7209"/>
    <w:rsid w:val="00C645F7"/>
    <w:rsid w:val="00C82E99"/>
    <w:rsid w:val="00C96288"/>
    <w:rsid w:val="00CA441B"/>
    <w:rsid w:val="00CB42EC"/>
    <w:rsid w:val="00CD107E"/>
    <w:rsid w:val="00CE660E"/>
    <w:rsid w:val="00CF2B81"/>
    <w:rsid w:val="00D23FA0"/>
    <w:rsid w:val="00D24623"/>
    <w:rsid w:val="00D614A7"/>
    <w:rsid w:val="00D61882"/>
    <w:rsid w:val="00D86BC3"/>
    <w:rsid w:val="00DA1D2E"/>
    <w:rsid w:val="00DD0137"/>
    <w:rsid w:val="00E02D60"/>
    <w:rsid w:val="00E033DD"/>
    <w:rsid w:val="00E314CE"/>
    <w:rsid w:val="00E53032"/>
    <w:rsid w:val="00E6297A"/>
    <w:rsid w:val="00E64428"/>
    <w:rsid w:val="00EB5EC3"/>
    <w:rsid w:val="00F03332"/>
    <w:rsid w:val="00F17191"/>
    <w:rsid w:val="00F33E56"/>
    <w:rsid w:val="00F50854"/>
    <w:rsid w:val="00F5365B"/>
    <w:rsid w:val="00F9652F"/>
    <w:rsid w:val="00FA56F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83EF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2F35BB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99"/>
    <w:locked/>
    <w:rsid w:val="0049360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99"/>
    <w:locked/>
    <w:rsid w:val="00D86BC3"/>
    <w:rPr>
      <w:sz w:val="22"/>
      <w:szCs w:val="22"/>
      <w:lang w:eastAsia="en-US" w:bidi="ar-SA"/>
    </w:rPr>
  </w:style>
  <w:style w:type="character" w:customStyle="1" w:styleId="30">
    <w:name w:val="Заголовок 3 Знак"/>
    <w:link w:val="3"/>
    <w:semiHidden/>
    <w:rsid w:val="00683EF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nikolskoe-r69.gosweb.gosuslug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municipal.garant.ru/document/redirect/401399931/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401399931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2141</Words>
  <Characters>12205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48</cp:revision>
  <cp:lastPrinted>2025-02-20T07:50:00Z</cp:lastPrinted>
  <dcterms:created xsi:type="dcterms:W3CDTF">2021-06-01T09:21:00Z</dcterms:created>
  <dcterms:modified xsi:type="dcterms:W3CDTF">2025-03-10T02:14:00Z</dcterms:modified>
</cp:coreProperties>
</file>